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26" w:rsidRPr="00154826" w:rsidRDefault="00154826" w:rsidP="00154826">
      <w:pPr>
        <w:ind w:firstLine="431"/>
        <w:jc w:val="center"/>
        <w:rPr>
          <w:b/>
          <w:color w:val="auto"/>
          <w:sz w:val="28"/>
          <w:szCs w:val="28"/>
        </w:rPr>
      </w:pPr>
      <w:r w:rsidRPr="00154826">
        <w:rPr>
          <w:b/>
          <w:color w:val="auto"/>
          <w:sz w:val="28"/>
          <w:szCs w:val="28"/>
        </w:rPr>
        <w:t>Chương trình Hội thảo</w:t>
      </w:r>
    </w:p>
    <w:p w:rsidR="00154826" w:rsidRDefault="00154826" w:rsidP="00154826">
      <w:pPr>
        <w:ind w:firstLine="431"/>
        <w:jc w:val="center"/>
        <w:rPr>
          <w:i/>
          <w:color w:val="auto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5387"/>
        <w:gridCol w:w="1984"/>
      </w:tblGrid>
      <w:tr w:rsidR="00154826" w:rsidRPr="00D433B2" w:rsidTr="00D957F4">
        <w:trPr>
          <w:tblHeader/>
        </w:trPr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color w:val="auto"/>
                <w:sz w:val="28"/>
                <w:szCs w:val="28"/>
                <w:lang w:val="en-US" w:eastAsia="en-US"/>
              </w:rPr>
              <w:t>Thời gian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color w:val="auto"/>
                <w:sz w:val="28"/>
                <w:szCs w:val="28"/>
                <w:lang w:val="en-US" w:eastAsia="en-US"/>
              </w:rPr>
              <w:t>Nội dung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center"/>
              <w:rPr>
                <w:b/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color w:val="auto"/>
                <w:sz w:val="28"/>
                <w:szCs w:val="28"/>
                <w:lang w:val="en-US" w:eastAsia="en-US"/>
              </w:rPr>
              <w:t>Thực hiện</w:t>
            </w: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i/>
                <w:color w:val="auto"/>
                <w:sz w:val="28"/>
                <w:szCs w:val="28"/>
                <w:lang w:val="en-US" w:eastAsia="en-US"/>
              </w:rPr>
              <w:t>Ngày 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b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8.00-8.30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Đón tiếp đại biểu, hoàn tất thủ tục đăng ký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8.30-8.45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Khai mạc Hội thảo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574"/>
        </w:trPr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8.45-10.00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Quản trị chất lượng giáo dục: ĐBCL bên trong (IQA) và ĐBCL bên ngoài (EQA);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1110"/>
        </w:trPr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Mô hình đảm bảo chất lượng CSGD đại học theo Khung Thực hiện Xuất sắc Baldrige (Baldrige Performance Excellence Framework) và của Mạng lưới các trường ĐH Asean (AUN-QA)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10.00-10.15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Trao đổi, thảo luận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i/>
                <w:color w:val="auto"/>
                <w:sz w:val="28"/>
                <w:szCs w:val="28"/>
                <w:lang w:val="en-US" w:eastAsia="en-US"/>
              </w:rPr>
              <w:t>10.15-10.30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i/>
                <w:color w:val="auto"/>
                <w:sz w:val="28"/>
                <w:szCs w:val="28"/>
                <w:lang w:val="en-US" w:eastAsia="en-US"/>
              </w:rPr>
              <w:t>Nghỉ giải lao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bookmarkStart w:id="0" w:name="_GoBack"/>
        <w:bookmarkEnd w:id="0"/>
      </w:tr>
      <w:tr w:rsidR="00154826" w:rsidRPr="00D433B2" w:rsidTr="00D957F4"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10.30-11.15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Quản trị chiến lược và xây dựng chính sách đào tạo, NCKH và phục vụ cộng đồng trong phát triển cơ sở GDĐH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So chuẩn, xếp hạng đại học và sử dụng kết quả trong xây dựng chiến lược phát triển, kế hoạch nhiệm vụ; trong xây dựng các KPIs cho các lĩnh vực hoạt động (phát triển đội ngũ, đào tạo, KHCN, HTQT,…)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Đại học 4.0: Đặc trưng và tiêu chí đánh giá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11.15-12.00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Thực hành phân tích các tiêu chí, chỉ số thực hiện cốt lõi của một số lĩnh vực hoạt động của cơ sở GDĐH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Chuyên gia nhận xét, góp ý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i/>
                <w:color w:val="auto"/>
                <w:sz w:val="28"/>
                <w:szCs w:val="28"/>
                <w:lang w:val="en-US" w:eastAsia="en-US"/>
              </w:rPr>
              <w:t>12.00-13.30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i/>
                <w:color w:val="auto"/>
                <w:sz w:val="28"/>
                <w:szCs w:val="28"/>
                <w:lang w:val="en-US" w:eastAsia="en-US"/>
              </w:rPr>
              <w:t>Nghỉ trưa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13.30-15.15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Quản trị đại học: Bản chất và các công cụ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Hệ thống quản trị đại học hiệu quả đối với cơ sở GDĐH</w:t>
            </w: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Nâng cao vai trò, hiệu quả hoạt động của Hội đồng Trường trong cơ sở GDĐH</w:t>
            </w: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327"/>
        </w:trPr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Xây dựng sứ mạng, tầm nhìn, giá trị cốt lõi của cơ sở GDĐH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15.15-15.30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i/>
                <w:color w:val="auto"/>
                <w:sz w:val="28"/>
                <w:szCs w:val="28"/>
                <w:lang w:val="en-US" w:eastAsia="en-US"/>
              </w:rPr>
              <w:t>Nghỉ giải lao</w:t>
            </w: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lastRenderedPageBreak/>
              <w:t>15.30-17.00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Thực hành phân tích sứ mạng, tầm nhìn, giá trị cốt lõi của một số cơ sở GDĐH</w:t>
            </w: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455"/>
        </w:trPr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Chuyên gia nhận xét, góp ý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color w:val="auto"/>
                <w:sz w:val="28"/>
                <w:szCs w:val="28"/>
                <w:lang w:val="en-US" w:eastAsia="en-US"/>
              </w:rPr>
              <w:t>17.00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color w:val="auto"/>
                <w:sz w:val="28"/>
                <w:szCs w:val="28"/>
                <w:lang w:val="en-US" w:eastAsia="en-US"/>
              </w:rPr>
              <w:t>Tổng kết ngày 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i/>
                <w:color w:val="auto"/>
                <w:sz w:val="28"/>
                <w:szCs w:val="28"/>
                <w:lang w:val="en-US" w:eastAsia="en-US"/>
              </w:rPr>
              <w:t>Ngày 2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8.00-9.00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Giáo dục hướng tới chuẩn đầu ra (Outcomes-based Education - OBE)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988"/>
        </w:trPr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Tiếp cận CDIO và Khung trình độ quốc gia Việt Nam trong xây dựng chuẩn đầu ra của CTĐT và trong phát triển CTĐT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9.00-9.15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Trao đổi, thảo luận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</w:p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9.15-10.15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Thực hành phân tích chuẩn đầu ra của một số CTĐT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ind w:firstLine="33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Chuyên gia nhận xét, góp ý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i/>
                <w:color w:val="auto"/>
                <w:sz w:val="28"/>
                <w:szCs w:val="28"/>
                <w:lang w:val="en-US" w:eastAsia="en-US"/>
              </w:rPr>
              <w:t>10.15-10.30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i/>
                <w:color w:val="auto"/>
                <w:sz w:val="28"/>
                <w:szCs w:val="28"/>
                <w:lang w:val="en-US" w:eastAsia="en-US"/>
              </w:rPr>
              <w:t>Nghỉ giải lao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810"/>
        </w:trPr>
        <w:tc>
          <w:tcPr>
            <w:tcW w:w="1701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i/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i/>
                <w:color w:val="auto"/>
                <w:sz w:val="28"/>
                <w:szCs w:val="28"/>
                <w:lang w:val="en-US" w:eastAsia="en-US"/>
              </w:rPr>
              <w:t>10.30-11.30</w:t>
            </w:r>
          </w:p>
        </w:tc>
        <w:tc>
          <w:tcPr>
            <w:tcW w:w="53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tabs>
                <w:tab w:val="left" w:pos="-108"/>
                <w:tab w:val="left" w:pos="233"/>
              </w:tabs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 xml:space="preserve">Quy trình thiết kế và phát triển CTĐT dựa trên chuẩn đầu ra; Xây dựng mục tiêu và chuẩn đầu ra của CTĐT, chuẩn đầu ra của học phần; 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810"/>
        </w:trPr>
        <w:tc>
          <w:tcPr>
            <w:tcW w:w="1701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i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tabs>
                <w:tab w:val="left" w:pos="-108"/>
                <w:tab w:val="left" w:pos="233"/>
              </w:tabs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Xây dựng ma trận liên kết chuẩn đầu ra của học phần với chuẩn đầu ra của CTĐT.</w:t>
            </w:r>
          </w:p>
        </w:tc>
        <w:tc>
          <w:tcPr>
            <w:tcW w:w="198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11.30-12.00</w:t>
            </w:r>
          </w:p>
        </w:tc>
        <w:tc>
          <w:tcPr>
            <w:tcW w:w="53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Trao đổi, thảo luận</w:t>
            </w:r>
          </w:p>
        </w:tc>
        <w:tc>
          <w:tcPr>
            <w:tcW w:w="198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i/>
                <w:color w:val="auto"/>
                <w:sz w:val="28"/>
                <w:szCs w:val="28"/>
                <w:lang w:val="en-US" w:eastAsia="en-US"/>
              </w:rPr>
              <w:t>12.00-13.30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tabs>
                <w:tab w:val="left" w:pos="186"/>
              </w:tabs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i/>
                <w:color w:val="auto"/>
                <w:sz w:val="28"/>
                <w:szCs w:val="28"/>
                <w:lang w:val="en-US" w:eastAsia="en-US"/>
              </w:rPr>
              <w:t>Nghỉ trưa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778"/>
        </w:trPr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13.30-14.30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tabs>
                <w:tab w:val="left" w:pos="-108"/>
                <w:tab w:val="left" w:pos="233"/>
              </w:tabs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Xây dựng hệ thống ĐBCL bên trong và các hoạt động triển khai để cải tiến liên tục chất lượng CSGD đại học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14.30-14.45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Trao đổi, thảo luận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14.45-15.00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Nghỉ giải lao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rPr>
          <w:trHeight w:val="390"/>
        </w:trPr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15.00-15.45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Những bài học để cải tiến chất lượng CTĐT và CSGD sau KĐCLGD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15.45-16.00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color w:val="auto"/>
                <w:sz w:val="28"/>
                <w:szCs w:val="28"/>
                <w:lang w:val="en-US" w:eastAsia="en-US"/>
              </w:rPr>
              <w:t>Trao đổi, thảo luận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  <w:tr w:rsidR="00154826" w:rsidRPr="00D433B2" w:rsidTr="00D957F4"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i/>
                <w:color w:val="auto"/>
                <w:sz w:val="28"/>
                <w:szCs w:val="28"/>
                <w:lang w:val="en-US" w:eastAsia="en-US"/>
              </w:rPr>
              <w:t>16.00-17.00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D433B2">
              <w:rPr>
                <w:b/>
                <w:color w:val="auto"/>
                <w:sz w:val="28"/>
                <w:szCs w:val="28"/>
                <w:lang w:val="en-US" w:eastAsia="en-US"/>
              </w:rPr>
              <w:t>Tổng kết ngày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4826" w:rsidRPr="00D433B2" w:rsidRDefault="00154826" w:rsidP="00D957F4">
            <w:pPr>
              <w:suppressAutoHyphens w:val="0"/>
              <w:spacing w:before="60" w:after="60"/>
              <w:jc w:val="right"/>
              <w:rPr>
                <w:color w:val="auto"/>
                <w:sz w:val="28"/>
                <w:szCs w:val="28"/>
                <w:lang w:val="en-US" w:eastAsia="en-US"/>
              </w:rPr>
            </w:pPr>
          </w:p>
        </w:tc>
      </w:tr>
    </w:tbl>
    <w:p w:rsidR="00154826" w:rsidRPr="00BD7243" w:rsidRDefault="00154826" w:rsidP="00154826">
      <w:pPr>
        <w:ind w:firstLine="431"/>
        <w:jc w:val="center"/>
        <w:rPr>
          <w:i/>
          <w:color w:val="auto"/>
          <w:sz w:val="28"/>
          <w:szCs w:val="28"/>
        </w:rPr>
      </w:pPr>
    </w:p>
    <w:p w:rsidR="005C29F6" w:rsidRDefault="005C29F6"/>
    <w:sectPr w:rsidR="005C29F6" w:rsidSect="00FF7EF4">
      <w:pgSz w:w="11907" w:h="16840"/>
      <w:pgMar w:top="1134" w:right="1134" w:bottom="1134" w:left="1701" w:header="720" w:footer="3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6"/>
    <w:rsid w:val="00154826"/>
    <w:rsid w:val="005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4FAF"/>
  <w15:chartTrackingRefBased/>
  <w15:docId w15:val="{BF148FDD-A7C3-4BAC-AEB3-24FF4673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26"/>
    <w:pPr>
      <w:suppressAutoHyphens/>
      <w:spacing w:after="0" w:line="240" w:lineRule="auto"/>
      <w:jc w:val="left"/>
    </w:pPr>
    <w:rPr>
      <w:rFonts w:eastAsia="Times New Roman" w:cs="Times New Roman"/>
      <w:color w:val="0000FF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2023-06-21T07:32:00Z</dcterms:created>
  <dcterms:modified xsi:type="dcterms:W3CDTF">2023-06-21T07:33:00Z</dcterms:modified>
</cp:coreProperties>
</file>